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04C" w14:textId="2FF710C5" w:rsidR="000F3189" w:rsidRDefault="0016100C" w:rsidP="0016100C">
      <w:pPr>
        <w:jc w:val="center"/>
        <w:rPr>
          <w:b/>
          <w:bCs/>
        </w:rPr>
      </w:pPr>
      <w:r>
        <w:rPr>
          <w:b/>
          <w:bCs/>
        </w:rPr>
        <w:t xml:space="preserve">ASCC Arts and Humanities 1 Panel </w:t>
      </w:r>
    </w:p>
    <w:p w14:paraId="344B22AB" w14:textId="3DF4E7B9" w:rsidR="0016100C" w:rsidRDefault="00024D79" w:rsidP="0016100C">
      <w:pPr>
        <w:jc w:val="center"/>
      </w:pPr>
      <w:r>
        <w:t>A</w:t>
      </w:r>
      <w:r w:rsidR="00C43517">
        <w:t>pproved</w:t>
      </w:r>
      <w:r w:rsidR="0016100C">
        <w:t xml:space="preserve"> Minutes</w:t>
      </w:r>
    </w:p>
    <w:p w14:paraId="2C4ADF3B" w14:textId="5BCA85FA" w:rsidR="0016100C" w:rsidRDefault="0016100C" w:rsidP="0016100C">
      <w:r>
        <w:t>Wednesday, March 1</w:t>
      </w:r>
      <w:r w:rsidRPr="0016100C">
        <w:rPr>
          <w:vertAlign w:val="superscript"/>
        </w:rPr>
        <w:t>st</w:t>
      </w:r>
      <w:r>
        <w:t>, 2023</w:t>
      </w:r>
      <w:r>
        <w:tab/>
      </w:r>
      <w:r>
        <w:tab/>
      </w:r>
      <w:r>
        <w:tab/>
      </w:r>
      <w:r>
        <w:tab/>
      </w:r>
      <w:r>
        <w:tab/>
      </w:r>
      <w:r>
        <w:tab/>
      </w:r>
      <w:r>
        <w:tab/>
        <w:t xml:space="preserve">      10:30AM – 12</w:t>
      </w:r>
      <w:r w:rsidR="00C43517">
        <w:t>:00</w:t>
      </w:r>
      <w:r>
        <w:t>PM</w:t>
      </w:r>
    </w:p>
    <w:p w14:paraId="757750F7" w14:textId="62A95DB6" w:rsidR="0016100C" w:rsidRDefault="0016100C" w:rsidP="0016100C">
      <w:proofErr w:type="spellStart"/>
      <w:r>
        <w:t>CarmenZoom</w:t>
      </w:r>
      <w:proofErr w:type="spellEnd"/>
    </w:p>
    <w:p w14:paraId="167CF5C6" w14:textId="52ED5A8F" w:rsidR="0016100C" w:rsidRDefault="0016100C" w:rsidP="0016100C"/>
    <w:p w14:paraId="76B8118A" w14:textId="702205D0" w:rsidR="0016100C" w:rsidRDefault="0016100C" w:rsidP="0016100C">
      <w:r>
        <w:rPr>
          <w:b/>
          <w:bCs/>
        </w:rPr>
        <w:t>Attendees</w:t>
      </w:r>
      <w:r>
        <w:t>: Bitters, Blackburn, Hilty, Koehnlein, Podalsky, Smith, Staley, Steele, Vankeerbergen</w:t>
      </w:r>
    </w:p>
    <w:p w14:paraId="6445F832" w14:textId="6B4F704D" w:rsidR="0016100C" w:rsidRDefault="0016100C" w:rsidP="0016100C"/>
    <w:p w14:paraId="61942784" w14:textId="5018E7FE" w:rsidR="0016100C" w:rsidRDefault="0016100C" w:rsidP="0016100C">
      <w:pPr>
        <w:pStyle w:val="ListParagraph"/>
        <w:numPr>
          <w:ilvl w:val="0"/>
          <w:numId w:val="1"/>
        </w:numPr>
      </w:pPr>
      <w:r>
        <w:t>Approval of 02/15/2023 Minutes</w:t>
      </w:r>
    </w:p>
    <w:p w14:paraId="6688D855" w14:textId="79BB5576" w:rsidR="0016100C" w:rsidRDefault="0016100C" w:rsidP="0016100C">
      <w:pPr>
        <w:pStyle w:val="ListParagraph"/>
        <w:numPr>
          <w:ilvl w:val="1"/>
          <w:numId w:val="1"/>
        </w:numPr>
      </w:pPr>
      <w:r>
        <w:t xml:space="preserve">Koehnlein, Blackburn, </w:t>
      </w:r>
      <w:r>
        <w:rPr>
          <w:b/>
          <w:bCs/>
        </w:rPr>
        <w:t xml:space="preserve">unanimously </w:t>
      </w:r>
      <w:proofErr w:type="gramStart"/>
      <w:r>
        <w:rPr>
          <w:b/>
          <w:bCs/>
        </w:rPr>
        <w:t>approved</w:t>
      </w:r>
      <w:proofErr w:type="gramEnd"/>
      <w:r>
        <w:rPr>
          <w:b/>
          <w:bCs/>
        </w:rPr>
        <w:t xml:space="preserve"> </w:t>
      </w:r>
    </w:p>
    <w:p w14:paraId="22CA7A0B" w14:textId="7421B370" w:rsidR="0016100C" w:rsidRDefault="0016100C" w:rsidP="0016100C">
      <w:pPr>
        <w:pStyle w:val="ListParagraph"/>
        <w:numPr>
          <w:ilvl w:val="0"/>
          <w:numId w:val="1"/>
        </w:numPr>
      </w:pPr>
      <w:r>
        <w:t xml:space="preserve">History 2550 (existing course with GEL Historical Study and GEL Diversity – Global Studies &amp; GEN Historical and Cultural Studies; requesting 100% DL) &amp; History 3550 (existing course with GEL Historical Study and GEL Diversity – Global Studies; requesting 100% DL) </w:t>
      </w:r>
    </w:p>
    <w:p w14:paraId="4BEDD463" w14:textId="18BD2048" w:rsidR="0016100C" w:rsidRPr="0016100C" w:rsidRDefault="0016100C" w:rsidP="0016100C">
      <w:pPr>
        <w:pStyle w:val="ListParagraph"/>
        <w:numPr>
          <w:ilvl w:val="1"/>
          <w:numId w:val="1"/>
        </w:numPr>
      </w:pPr>
      <w:r>
        <w:rPr>
          <w:i/>
          <w:iCs/>
        </w:rPr>
        <w:t xml:space="preserve">The Panel recommends providing a distinction in the writing assignments between the 2000-level online course and the 3000-level online course that is consistent with the distinction made in their corresponding in-person syllabi. The way the writing assignments in the online syllabi are currently presented, they appear to be the same level of writing, even though the course levels are different. </w:t>
      </w:r>
    </w:p>
    <w:p w14:paraId="2A8C2427" w14:textId="3D71AAD8" w:rsidR="0016100C" w:rsidRDefault="0016100C" w:rsidP="0016100C">
      <w:pPr>
        <w:pStyle w:val="ListParagraph"/>
        <w:numPr>
          <w:ilvl w:val="1"/>
          <w:numId w:val="1"/>
        </w:numPr>
      </w:pPr>
      <w:r>
        <w:t xml:space="preserve">Podalsky, Blackburn, </w:t>
      </w:r>
      <w:r>
        <w:rPr>
          <w:b/>
          <w:bCs/>
        </w:rPr>
        <w:t xml:space="preserve">unanimously approved </w:t>
      </w:r>
      <w:r>
        <w:t xml:space="preserve">with </w:t>
      </w:r>
      <w:r>
        <w:rPr>
          <w:i/>
          <w:iCs/>
        </w:rPr>
        <w:t xml:space="preserve">one recommendation </w:t>
      </w:r>
      <w:r>
        <w:t xml:space="preserve">(in italics above) </w:t>
      </w:r>
    </w:p>
    <w:p w14:paraId="4CB3FDD4" w14:textId="0AB5BBBB" w:rsidR="0016100C" w:rsidRDefault="0016100C" w:rsidP="0016100C">
      <w:pPr>
        <w:pStyle w:val="ListParagraph"/>
        <w:numPr>
          <w:ilvl w:val="0"/>
          <w:numId w:val="1"/>
        </w:numPr>
      </w:pPr>
      <w:r>
        <w:t xml:space="preserve">French 5601 (new course) </w:t>
      </w:r>
    </w:p>
    <w:p w14:paraId="78EFBBAA" w14:textId="616972BF" w:rsidR="0016100C" w:rsidRPr="0016100C" w:rsidRDefault="0016100C" w:rsidP="0016100C">
      <w:pPr>
        <w:pStyle w:val="ListParagraph"/>
        <w:numPr>
          <w:ilvl w:val="1"/>
          <w:numId w:val="1"/>
        </w:numPr>
      </w:pPr>
      <w:r>
        <w:rPr>
          <w:i/>
          <w:iCs/>
        </w:rPr>
        <w:t>The Panel noticed that in the provided syllabus (on page 3, for example), there is a requirement for student</w:t>
      </w:r>
      <w:r w:rsidR="009D312C">
        <w:rPr>
          <w:i/>
          <w:iCs/>
        </w:rPr>
        <w:t>s</w:t>
      </w:r>
      <w:r>
        <w:rPr>
          <w:i/>
          <w:iCs/>
        </w:rPr>
        <w:t xml:space="preserve"> to attend event lunches. They assume that these lunches are provided by the event organizer/department but recommend including language in the syllabus that indicates to student</w:t>
      </w:r>
      <w:r w:rsidR="009D312C">
        <w:rPr>
          <w:i/>
          <w:iCs/>
        </w:rPr>
        <w:t>s</w:t>
      </w:r>
      <w:r>
        <w:rPr>
          <w:i/>
          <w:iCs/>
        </w:rPr>
        <w:t xml:space="preserve"> </w:t>
      </w:r>
      <w:proofErr w:type="gramStart"/>
      <w:r>
        <w:rPr>
          <w:i/>
          <w:iCs/>
        </w:rPr>
        <w:t>whether or not</w:t>
      </w:r>
      <w:proofErr w:type="gramEnd"/>
      <w:r>
        <w:rPr>
          <w:i/>
          <w:iCs/>
        </w:rPr>
        <w:t xml:space="preserve"> they will have any additional costs for these lunches. </w:t>
      </w:r>
    </w:p>
    <w:p w14:paraId="491B537D" w14:textId="3E669EF5" w:rsidR="0016100C" w:rsidRPr="0016100C" w:rsidRDefault="0016100C" w:rsidP="0016100C">
      <w:pPr>
        <w:pStyle w:val="ListParagraph"/>
        <w:numPr>
          <w:ilvl w:val="1"/>
          <w:numId w:val="1"/>
        </w:numPr>
      </w:pPr>
      <w:r>
        <w:rPr>
          <w:i/>
          <w:iCs/>
        </w:rPr>
        <w:t xml:space="preserve">The Panel recommends, in the course description provided on pages 1 and 2 of the </w:t>
      </w:r>
      <w:proofErr w:type="gramStart"/>
      <w:r>
        <w:rPr>
          <w:i/>
          <w:iCs/>
        </w:rPr>
        <w:t>syllabus</w:t>
      </w:r>
      <w:proofErr w:type="gramEnd"/>
      <w:r>
        <w:rPr>
          <w:i/>
          <w:iCs/>
        </w:rPr>
        <w:t xml:space="preserve">, including the information surrounding course requirements at the beginning of the course description rather than later on in the section. This will allow students to </w:t>
      </w:r>
      <w:proofErr w:type="gramStart"/>
      <w:r>
        <w:rPr>
          <w:i/>
          <w:iCs/>
        </w:rPr>
        <w:t>more quickly understand their role and expectations</w:t>
      </w:r>
      <w:proofErr w:type="gramEnd"/>
      <w:r>
        <w:rPr>
          <w:i/>
          <w:iCs/>
        </w:rPr>
        <w:t xml:space="preserve"> within the course. </w:t>
      </w:r>
    </w:p>
    <w:p w14:paraId="01ED0409" w14:textId="6D8B0ECC" w:rsidR="0016100C" w:rsidRDefault="0016100C" w:rsidP="0016100C">
      <w:pPr>
        <w:pStyle w:val="ListParagraph"/>
        <w:numPr>
          <w:ilvl w:val="1"/>
          <w:numId w:val="1"/>
        </w:numPr>
      </w:pPr>
      <w:r>
        <w:t xml:space="preserve">Podalsky, Koehnlein, </w:t>
      </w:r>
      <w:r>
        <w:rPr>
          <w:b/>
          <w:bCs/>
        </w:rPr>
        <w:t xml:space="preserve">unanimously approved </w:t>
      </w:r>
      <w:r>
        <w:t xml:space="preserve">with </w:t>
      </w:r>
      <w:r>
        <w:rPr>
          <w:i/>
          <w:iCs/>
        </w:rPr>
        <w:t xml:space="preserve">two recommendations </w:t>
      </w:r>
      <w:r>
        <w:t xml:space="preserve">(in italics above) </w:t>
      </w:r>
    </w:p>
    <w:p w14:paraId="0AC394D5" w14:textId="191C1CE4" w:rsidR="0016100C" w:rsidRDefault="0016100C" w:rsidP="0016100C">
      <w:pPr>
        <w:pStyle w:val="ListParagraph"/>
        <w:numPr>
          <w:ilvl w:val="0"/>
          <w:numId w:val="1"/>
        </w:numPr>
      </w:pPr>
      <w:r>
        <w:t xml:space="preserve">Music 2101 (new course) </w:t>
      </w:r>
    </w:p>
    <w:p w14:paraId="668D1B50" w14:textId="5386ED97" w:rsidR="0016100C" w:rsidRDefault="0016100C" w:rsidP="0016100C">
      <w:pPr>
        <w:pStyle w:val="ListParagraph"/>
        <w:numPr>
          <w:ilvl w:val="1"/>
          <w:numId w:val="1"/>
        </w:numPr>
      </w:pPr>
      <w:r>
        <w:t xml:space="preserve">The Panel has decided to table this course until Bernadette Vankeerbergen, Assistant Dean for Curriculum, can </w:t>
      </w:r>
      <w:r w:rsidR="004E05E6">
        <w:t xml:space="preserve">have a conversation with the School of Music surrounding the specific functionality of this new course request. </w:t>
      </w:r>
    </w:p>
    <w:p w14:paraId="7A558B00" w14:textId="63B6A703" w:rsidR="004E05E6" w:rsidRDefault="004E05E6" w:rsidP="0016100C">
      <w:pPr>
        <w:pStyle w:val="ListParagraph"/>
        <w:numPr>
          <w:ilvl w:val="1"/>
          <w:numId w:val="1"/>
        </w:numPr>
      </w:pPr>
      <w:r>
        <w:rPr>
          <w:b/>
          <w:bCs/>
        </w:rPr>
        <w:t>Tabled</w:t>
      </w:r>
    </w:p>
    <w:p w14:paraId="71321692" w14:textId="0986F60C" w:rsidR="004E05E6" w:rsidRDefault="004E05E6" w:rsidP="004E05E6">
      <w:pPr>
        <w:pStyle w:val="ListParagraph"/>
        <w:numPr>
          <w:ilvl w:val="0"/>
          <w:numId w:val="1"/>
        </w:numPr>
      </w:pPr>
      <w:r>
        <w:t xml:space="preserve">Revision </w:t>
      </w:r>
      <w:r w:rsidR="003C078A">
        <w:t>Moving Image Production BA</w:t>
      </w:r>
    </w:p>
    <w:p w14:paraId="1999E52E" w14:textId="4A155DD1" w:rsidR="003C078A" w:rsidRPr="003C078A" w:rsidRDefault="003C078A" w:rsidP="003C078A">
      <w:pPr>
        <w:pStyle w:val="ListParagraph"/>
        <w:numPr>
          <w:ilvl w:val="1"/>
          <w:numId w:val="1"/>
        </w:numPr>
      </w:pPr>
      <w:r>
        <w:rPr>
          <w:b/>
          <w:bCs/>
        </w:rPr>
        <w:t xml:space="preserve">The Panel noticed, that on page 4 of the proposal, the program would like to update the Embedded Literacy: Data Analysis to FILMSTD 2270, as it “performs this function in film studies”. However, the Film Studies program does not use FILMSTD 2270 to fulfill its Data Analysis Embedded Literacy and uses FILMSTD 2271 instead. </w:t>
      </w:r>
      <w:r w:rsidR="00550AB5">
        <w:rPr>
          <w:b/>
          <w:bCs/>
        </w:rPr>
        <w:t xml:space="preserve">The Panel </w:t>
      </w:r>
      <w:r w:rsidR="00550AB5">
        <w:rPr>
          <w:b/>
          <w:bCs/>
        </w:rPr>
        <w:lastRenderedPageBreak/>
        <w:t>realizes that 2271 is “Introduction to Film Studies for Majors” while 2270 is “Introduction to Film Studies” (for non-majors) &amp; that the content of the two courses is undoubtedly very similar. Nonetheless, t</w:t>
      </w:r>
      <w:r>
        <w:rPr>
          <w:b/>
          <w:bCs/>
        </w:rPr>
        <w:t xml:space="preserve">hey ask that the program </w:t>
      </w:r>
      <w:r w:rsidR="00550AB5">
        <w:rPr>
          <w:b/>
          <w:bCs/>
        </w:rPr>
        <w:t xml:space="preserve">adjust the statement since 2270 is not in fact an Embedded Literacy course in the Film Studies major. </w:t>
      </w:r>
      <w:r>
        <w:rPr>
          <w:b/>
          <w:bCs/>
        </w:rPr>
        <w:t xml:space="preserve"> </w:t>
      </w:r>
    </w:p>
    <w:p w14:paraId="3BB1E338" w14:textId="6DF39AF7" w:rsidR="003C078A" w:rsidRDefault="003C078A" w:rsidP="003C078A">
      <w:pPr>
        <w:pStyle w:val="ListParagraph"/>
        <w:numPr>
          <w:ilvl w:val="1"/>
          <w:numId w:val="1"/>
        </w:numPr>
      </w:pPr>
      <w:r>
        <w:t xml:space="preserve">Koehnlein, Blackburn, </w:t>
      </w:r>
      <w:r>
        <w:rPr>
          <w:b/>
          <w:bCs/>
        </w:rPr>
        <w:t xml:space="preserve">unanimously approved </w:t>
      </w:r>
      <w:r>
        <w:t xml:space="preserve">with </w:t>
      </w:r>
      <w:r>
        <w:rPr>
          <w:b/>
          <w:bCs/>
        </w:rPr>
        <w:t xml:space="preserve">one contingency </w:t>
      </w:r>
      <w:r>
        <w:t xml:space="preserve">(in bold above) </w:t>
      </w:r>
    </w:p>
    <w:p w14:paraId="358CDA36" w14:textId="59D8854F" w:rsidR="003C078A" w:rsidRDefault="003C078A" w:rsidP="003C078A">
      <w:pPr>
        <w:pStyle w:val="ListParagraph"/>
        <w:numPr>
          <w:ilvl w:val="0"/>
          <w:numId w:val="1"/>
        </w:numPr>
      </w:pPr>
      <w:r>
        <w:t xml:space="preserve">NELC and History 2680 (existing cross-listed courses with GEL Historical Study, GEL Diversity – Global Studies, and GEN Foundation Historical and Cultural Studies; requesting GEN Foundation: LVPA) </w:t>
      </w:r>
    </w:p>
    <w:p w14:paraId="64C610EF" w14:textId="77777777" w:rsidR="003C078A" w:rsidRPr="003C078A" w:rsidRDefault="003C078A" w:rsidP="003C078A">
      <w:pPr>
        <w:pStyle w:val="ListParagraph"/>
        <w:numPr>
          <w:ilvl w:val="1"/>
          <w:numId w:val="1"/>
        </w:numPr>
      </w:pPr>
      <w:r>
        <w:rPr>
          <w:b/>
          <w:bCs/>
        </w:rPr>
        <w:t xml:space="preserve">The Panel asks that the courses’ legacy General Education (Goals, ELOs, and brief rationale) be included within the courses’ syllabi. As a reminder, NELC/History 2680 are approved for GEL Historical Study and Diversity – Global Studies and the GEL Goals and ELOs can be found on the ASC Curriculum and Assessment Services website at: </w:t>
      </w:r>
      <w:hyperlink r:id="rId5" w:history="1">
        <w:r w:rsidRPr="00BC7BE8">
          <w:rPr>
            <w:rStyle w:val="Hyperlink"/>
            <w:b/>
            <w:bCs/>
          </w:rPr>
          <w:t>https://asccas.osu.edu/legacy-general-education-gel-goals-and-elos</w:t>
        </w:r>
      </w:hyperlink>
      <w:r>
        <w:rPr>
          <w:b/>
          <w:bCs/>
        </w:rPr>
        <w:t>.</w:t>
      </w:r>
    </w:p>
    <w:p w14:paraId="627F06DB" w14:textId="618FEB45" w:rsidR="003C078A" w:rsidRPr="0016100C" w:rsidRDefault="003C078A" w:rsidP="003C078A">
      <w:pPr>
        <w:pStyle w:val="ListParagraph"/>
        <w:numPr>
          <w:ilvl w:val="1"/>
          <w:numId w:val="1"/>
        </w:numPr>
      </w:pPr>
      <w:r>
        <w:t xml:space="preserve">Blackburn, Podalsky, </w:t>
      </w:r>
      <w:r>
        <w:rPr>
          <w:b/>
          <w:bCs/>
        </w:rPr>
        <w:t xml:space="preserve">unanimously approved </w:t>
      </w:r>
      <w:r>
        <w:t xml:space="preserve">with </w:t>
      </w:r>
      <w:r>
        <w:rPr>
          <w:b/>
          <w:bCs/>
        </w:rPr>
        <w:t xml:space="preserve">one contingency </w:t>
      </w:r>
      <w:r>
        <w:t xml:space="preserve">(in bold above) </w:t>
      </w:r>
      <w:r>
        <w:rPr>
          <w:b/>
          <w:bCs/>
        </w:rPr>
        <w:t xml:space="preserve"> </w:t>
      </w:r>
    </w:p>
    <w:sectPr w:rsidR="003C078A" w:rsidRPr="0016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118F"/>
    <w:multiLevelType w:val="hybridMultilevel"/>
    <w:tmpl w:val="39FCDAA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04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0C"/>
    <w:rsid w:val="00024D79"/>
    <w:rsid w:val="0016100C"/>
    <w:rsid w:val="002977A5"/>
    <w:rsid w:val="00366044"/>
    <w:rsid w:val="003C078A"/>
    <w:rsid w:val="004E05E6"/>
    <w:rsid w:val="00550AB5"/>
    <w:rsid w:val="009D312C"/>
    <w:rsid w:val="00C43517"/>
    <w:rsid w:val="00E308EB"/>
    <w:rsid w:val="00F9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5A7"/>
  <w15:chartTrackingRefBased/>
  <w15:docId w15:val="{1049E68C-A6B4-4FE4-AC6D-22AEB14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00C"/>
    <w:pPr>
      <w:ind w:left="720"/>
      <w:contextualSpacing/>
    </w:pPr>
  </w:style>
  <w:style w:type="character" w:styleId="Hyperlink">
    <w:name w:val="Hyperlink"/>
    <w:basedOn w:val="DefaultParagraphFont"/>
    <w:uiPriority w:val="99"/>
    <w:unhideWhenUsed/>
    <w:rsid w:val="003C078A"/>
    <w:rPr>
      <w:color w:val="0563C1" w:themeColor="hyperlink"/>
      <w:u w:val="single"/>
    </w:rPr>
  </w:style>
  <w:style w:type="character" w:styleId="UnresolvedMention">
    <w:name w:val="Unresolved Mention"/>
    <w:basedOn w:val="DefaultParagraphFont"/>
    <w:uiPriority w:val="99"/>
    <w:semiHidden/>
    <w:unhideWhenUsed/>
    <w:rsid w:val="003C078A"/>
    <w:rPr>
      <w:color w:val="605E5C"/>
      <w:shd w:val="clear" w:color="auto" w:fill="E1DFDD"/>
    </w:rPr>
  </w:style>
  <w:style w:type="paragraph" w:styleId="Revision">
    <w:name w:val="Revision"/>
    <w:hidden/>
    <w:uiPriority w:val="99"/>
    <w:semiHidden/>
    <w:rsid w:val="009D3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legacy-general-education-gel-goals-and-el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3197</Characters>
  <Application>Microsoft Office Word</Application>
  <DocSecurity>0</DocSecurity>
  <Lines>52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2023-04-12T12:22:00Z</dcterms:created>
  <dcterms:modified xsi:type="dcterms:W3CDTF">2023-04-12T12:22:00Z</dcterms:modified>
</cp:coreProperties>
</file>